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74376" w:rsidP="00C74376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4376" w:rsidRPr="00C812A9" w:rsidP="00C7437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C74376" w:rsidRPr="009820A8" w:rsidP="00C74376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820A8">
        <w:rPr>
          <w:rFonts w:ascii="Times New Roman" w:eastAsia="Times New Roman" w:hAnsi="Times New Roman" w:cs="Times New Roman"/>
          <w:sz w:val="20"/>
          <w:szCs w:val="20"/>
          <w:lang w:eastAsia="ru-RU"/>
        </w:rPr>
        <w:t>Дело № 5-633-2102/2026</w:t>
      </w:r>
    </w:p>
    <w:p w:rsidR="00C74376" w:rsidRPr="009820A8" w:rsidP="00C74376">
      <w:pPr>
        <w:spacing w:after="0" w:line="240" w:lineRule="auto"/>
        <w:ind w:left="566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820A8">
        <w:rPr>
          <w:rFonts w:ascii="Times New Roman" w:hAnsi="Times New Roman" w:cs="Times New Roman"/>
          <w:b/>
          <w:bCs/>
          <w:sz w:val="20"/>
          <w:szCs w:val="20"/>
        </w:rPr>
        <w:t xml:space="preserve">      </w:t>
      </w:r>
      <w:r w:rsidR="009820A8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</w:t>
      </w:r>
      <w:r w:rsidRPr="009820A8">
        <w:rPr>
          <w:rFonts w:ascii="Times New Roman" w:hAnsi="Times New Roman" w:cs="Times New Roman"/>
          <w:b/>
          <w:bCs/>
          <w:sz w:val="20"/>
          <w:szCs w:val="20"/>
        </w:rPr>
        <w:t xml:space="preserve"> 86MS0007-01-2026-003648-60</w:t>
      </w:r>
    </w:p>
    <w:p w:rsidR="00C74376" w:rsidRPr="008A5A0F" w:rsidP="00C7437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</w:t>
      </w:r>
    </w:p>
    <w:p w:rsidR="00C74376" w:rsidRPr="008A5A0F" w:rsidP="00C7437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делу об административном правонарушении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г. Нижневартовск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23 сентября 2026 года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Мировой судья судебного участка № 1 Нижневартовского</w:t>
      </w:r>
      <w:r w:rsidRPr="008A5A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судебного района города окружного значения Нижневартовска Ханты-Мансийского автономного округа – Югры Вдовина О.В., и.о. мирового судьи судебного участка № 2 Нижневартовского судебного района города окружного значения Нижневартовска Ханты-Мансийского авто</w:t>
      </w:r>
      <w:r w:rsidRPr="008A5A0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номного округа – Югры,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находящийся по адресу ул. Нефтяников, 6, г. Нижневартовск,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рассмотрев дело об административном правонарушении в отношении 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EE0000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Тохири Мухаммадтохири Хукмул</w:t>
      </w:r>
      <w:r w:rsidR="000501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</w:t>
      </w:r>
      <w:r w:rsidRPr="008A5A0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CA0AA6">
        <w:rPr>
          <w:rFonts w:ascii="Times New Roman" w:eastAsia="Times New Roman" w:hAnsi="Times New Roman" w:cs="Times New Roman"/>
          <w:sz w:val="26"/>
          <w:szCs w:val="26"/>
          <w:lang w:eastAsia="ru-RU"/>
        </w:rPr>
        <w:t>*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ода рождения, уроженца </w:t>
      </w:r>
      <w:r w:rsidR="00CA0A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*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  работающего в </w:t>
      </w:r>
      <w:r w:rsidR="00CA0A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*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зарегистрированного и пр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оживающего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 адресу: </w:t>
      </w:r>
      <w:r w:rsidR="00CA0A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*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  </w:t>
      </w:r>
      <w:r w:rsidRPr="008A5A0F">
        <w:rPr>
          <w:rFonts w:ascii="Times New Roman" w:eastAsia="Times New Roman" w:hAnsi="Times New Roman" w:cs="Times New Roman"/>
          <w:bCs/>
          <w:color w:val="EE0000"/>
          <w:sz w:val="26"/>
          <w:szCs w:val="26"/>
          <w:lang w:eastAsia="ru-RU"/>
        </w:rPr>
        <w:t xml:space="preserve">паспорт </w:t>
      </w:r>
      <w:r w:rsidR="00CA0AA6">
        <w:rPr>
          <w:rFonts w:ascii="Times New Roman" w:eastAsia="Times New Roman" w:hAnsi="Times New Roman" w:cs="Times New Roman"/>
          <w:bCs/>
          <w:color w:val="EE0000"/>
          <w:sz w:val="26"/>
          <w:szCs w:val="26"/>
          <w:lang w:eastAsia="ru-RU"/>
        </w:rPr>
        <w:t>*</w:t>
      </w:r>
      <w:r w:rsidRPr="008A5A0F">
        <w:rPr>
          <w:rFonts w:ascii="Times New Roman" w:eastAsia="Times New Roman" w:hAnsi="Times New Roman" w:cs="Times New Roman"/>
          <w:bCs/>
          <w:color w:val="EE0000"/>
          <w:sz w:val="26"/>
          <w:szCs w:val="26"/>
          <w:lang w:eastAsia="ru-RU"/>
        </w:rPr>
        <w:t xml:space="preserve">,  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4376" w:rsidRPr="008A5A0F" w:rsidP="00C7437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УСТАНОВИЛ:</w:t>
      </w:r>
    </w:p>
    <w:p w:rsidR="00C74376" w:rsidRPr="008A5A0F" w:rsidP="00C7437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Тохири М.Х., 28.07.2026  в 16:40  часов в районе 20</w:t>
      </w:r>
      <w:r w:rsidR="000501EA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км автодороги Сургу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т-Нижневартовск, управляя автомобилем «Тойота», государственный регистрационный знак </w:t>
      </w:r>
      <w:r w:rsidR="00CA0AA6">
        <w:rPr>
          <w:rFonts w:ascii="Times New Roman" w:eastAsia="Times New Roman" w:hAnsi="Times New Roman" w:cs="Times New Roman"/>
          <w:sz w:val="26"/>
          <w:szCs w:val="26"/>
          <w:lang w:eastAsia="ru-RU"/>
        </w:rPr>
        <w:t>*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в нарушение п. 11.4 Правил дорожного движения, совершил обгон впереди движущегося транспортного средства с выездом на полосу дороги, предназначенную для встречн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ого движения на пешеходном переходе, обозначенным дорожными знаками 5.19.1 и 5.19.2.</w:t>
      </w:r>
    </w:p>
    <w:p w:rsidR="00C74376" w:rsidRPr="008A5A0F" w:rsidP="00C74376">
      <w:pPr>
        <w:widowControl w:val="0"/>
        <w:shd w:val="clear" w:color="auto" w:fill="FFFFFF"/>
        <w:tabs>
          <w:tab w:val="left" w:pos="3960"/>
        </w:tabs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Times New Roman" w:eastAsia="MS Mincho" w:hAnsi="Times New Roman" w:cs="Times New Roman"/>
          <w:color w:val="262626" w:themeColor="text1" w:themeTint="D9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>На</w:t>
      </w:r>
      <w:r w:rsidRPr="008A5A0F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 xml:space="preserve"> рассмотрени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>е</w:t>
      </w:r>
      <w:r w:rsidRPr="008A5A0F"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 xml:space="preserve"> дела об административном правонарушении Тохири М.Х. </w:t>
      </w:r>
      <w:r>
        <w:rPr>
          <w:rFonts w:ascii="Times New Roman" w:eastAsia="Times New Roman" w:hAnsi="Times New Roman" w:cs="Times New Roman"/>
          <w:bCs/>
          <w:color w:val="FF0000"/>
          <w:sz w:val="26"/>
          <w:szCs w:val="26"/>
          <w:lang w:eastAsia="ru-RU"/>
        </w:rPr>
        <w:t>не явился, извещен надлежащим образом.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color w:val="262626" w:themeColor="text1" w:themeTint="D9"/>
          <w:sz w:val="26"/>
          <w:szCs w:val="26"/>
          <w:lang w:eastAsia="ru-RU"/>
        </w:rPr>
        <w:t>Мировой судья, исследовав доказательства по делу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протокол 86 ХМ 751683 об административном правонарушении от 28.07.2026, с которым Тохири М.Х. ознакомлен; последнему разъяснены процессуальные права, предусмотренные ст. 25.1 Кодекса РФ об административных правонарушениях, а также возможность не свидетельс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твовать против себя (ст. 51 Конституции РФ), о чем в протоколе имеется его подпись, замечаний не указал, в объяснении указал, что затормозил автомобиль, ехавший впереди;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6"/>
          <w:szCs w:val="26"/>
          <w:lang w:eastAsia="ru-RU"/>
        </w:rPr>
      </w:pP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схему совершения административного правонарушения от 28.07.2026 года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согласно которой 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видно, что на </w:t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20</w:t>
      </w:r>
      <w:r w:rsidR="000501EA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1</w:t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 xml:space="preserve"> км   автодороги Сургут-Нижневартовск Нижневартовского района, водитель автомобиля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«Тойота», государственный регистрационный знак </w:t>
      </w:r>
      <w:r w:rsidR="00CA0AA6">
        <w:rPr>
          <w:rFonts w:ascii="Times New Roman" w:eastAsia="Times New Roman" w:hAnsi="Times New Roman" w:cs="Times New Roman"/>
          <w:sz w:val="26"/>
          <w:szCs w:val="26"/>
          <w:lang w:eastAsia="ru-RU"/>
        </w:rPr>
        <w:t>*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8A5A0F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при совершении обгона впереди идущего транспортного средства совершил выезд на полосу, предназначенную для встречного движения  </w:t>
      </w:r>
      <w:r w:rsidR="000501EA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на пешеходном переходе</w:t>
      </w:r>
      <w:r w:rsidRPr="008A5A0F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. С данной схемой </w:t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Умаров Б.Б.</w:t>
      </w:r>
      <w:r w:rsidRPr="008A5A0F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 xml:space="preserve"> ознакомлен</w:t>
      </w:r>
      <w:r w:rsidRPr="008A5A0F">
        <w:rPr>
          <w:rFonts w:ascii="Times New Roman" w:eastAsia="Times New Roman" w:hAnsi="Times New Roman" w:cs="Times New Roman"/>
          <w:b/>
          <w:bCs/>
          <w:color w:val="0D0D0D" w:themeColor="text1" w:themeTint="F2"/>
          <w:sz w:val="26"/>
          <w:szCs w:val="26"/>
          <w:lang w:eastAsia="ru-RU"/>
        </w:rPr>
        <w:t xml:space="preserve">,  </w:t>
      </w:r>
      <w:r w:rsidRPr="008A5A0F">
        <w:rPr>
          <w:rFonts w:ascii="Times New Roman" w:eastAsia="Times New Roman" w:hAnsi="Times New Roman" w:cs="Times New Roman"/>
          <w:bCs/>
          <w:color w:val="0D0D0D" w:themeColor="text1" w:themeTint="F2"/>
          <w:sz w:val="26"/>
          <w:szCs w:val="26"/>
          <w:lang w:eastAsia="ru-RU"/>
        </w:rPr>
        <w:t>замечаний не указал;</w:t>
      </w:r>
    </w:p>
    <w:p w:rsidR="00C74376" w:rsidRPr="008A5A0F" w:rsidP="00C743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EE0000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видеофиксацию правонарушения, при просмотр</w:t>
      </w:r>
      <w:r w:rsidRPr="008A5A0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е которой видно, что водитель транспортного средства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«Тойота», государственный регистрационный знак </w:t>
      </w:r>
      <w:r w:rsidR="00CA0AA6">
        <w:rPr>
          <w:rFonts w:ascii="Times New Roman" w:eastAsia="Times New Roman" w:hAnsi="Times New Roman" w:cs="Times New Roman"/>
          <w:sz w:val="26"/>
          <w:szCs w:val="26"/>
          <w:lang w:eastAsia="ru-RU"/>
        </w:rPr>
        <w:t>*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совершает манёвр обгона с выездом на полосу дороги, </w:t>
      </w:r>
      <w:r w:rsidRPr="008A5A0F">
        <w:rPr>
          <w:rFonts w:ascii="Times New Roman" w:eastAsia="Times New Roman" w:hAnsi="Times New Roman" w:cs="Times New Roman"/>
          <w:bCs/>
          <w:color w:val="EE0000"/>
          <w:sz w:val="26"/>
          <w:szCs w:val="26"/>
          <w:lang w:eastAsia="ru-RU"/>
        </w:rPr>
        <w:t xml:space="preserve">на пешеходном переходе, обозначенным дорожными знаками; </w:t>
      </w:r>
    </w:p>
    <w:p w:rsidR="00C74376" w:rsidRPr="008A5A0F" w:rsidP="00C743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EE0000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копию дислокации дорожных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знаков, из которой усматривается, что </w:t>
      </w:r>
      <w:r w:rsidR="000501E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районе 201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км автодороги Сургут-Нижневартовск,  имеется 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пешеходный переход, обозначенным </w:t>
      </w:r>
      <w:r w:rsidRPr="008A5A0F">
        <w:rPr>
          <w:rFonts w:ascii="Times New Roman" w:eastAsia="Times New Roman" w:hAnsi="Times New Roman" w:cs="Times New Roman"/>
          <w:bCs/>
          <w:color w:val="EE0000"/>
          <w:sz w:val="26"/>
          <w:szCs w:val="26"/>
          <w:lang w:eastAsia="ru-RU"/>
        </w:rPr>
        <w:t>дорожными знаками 5.19.1  и 5.19.2;</w:t>
      </w:r>
    </w:p>
    <w:p w:rsidR="00C74376" w:rsidRPr="008A5A0F" w:rsidP="00C743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приходит к следующему.</w:t>
      </w:r>
    </w:p>
    <w:p w:rsidR="00C74376" w:rsidRPr="008A5A0F" w:rsidP="00C743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Из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диспозиции ч. 4 ст.12.15 Кодекса РФ об административных правонаруше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ниях следует, что в административно-противоправным и наказуемым признается любой выезд на сторону дороги, предназначенную для встречного движения, если он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запрещен Правилами дорожного движения РФ и за него не установлена ответственность ч.3 ст.12.15 настоя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щего Кодекса.</w:t>
      </w:r>
    </w:p>
    <w:p w:rsidR="00C74376" w:rsidRPr="008A5A0F" w:rsidP="00C7437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 этом наличие в действиях водителя признаков объективной стороны состава данного административного правонарушения не зависит от того, в какой момент выезда на сторону дороги, предназначенную для встречного движения, транспортное средство р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асполагалось на ней в нарушение Правил дорожного движения Российской Федерации.</w:t>
      </w:r>
      <w:r w:rsidRPr="008A5A0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Именно на это ориентирует суды пункт 15 постановления Пленума Верховного Суда Российской Федерации от 25 июня 2019 года № 20 "О некоторых вопросах, возникающих в судебной практ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ике при рассмотрении дел об административных правонарушениях, предусмотренных главой 12 Кодекса Российской Федерации об административных правонарушениях», согласно которому по части 4 статьи 12.15 КоАП РФ необходимо квалифицировать действия лица, выехавшег</w:t>
      </w:r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 на полосу, предназначенную для встречного движения, с соблюдением требований </w:t>
      </w:r>
      <w:hyperlink r:id="rId4" w:history="1">
        <w:r w:rsidRPr="008A5A0F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ПДД</w:t>
        </w:r>
      </w:hyperlink>
      <w:r w:rsidRPr="008A5A0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РФ, однако завершившего данный маневр в нарушение указанных требований. 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Противоправный выезд на сторону дороги, предназначенную для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встречного движения, представляет повышенную опасность для жизни, здоровья и имущества участников дорожного движения, так как создает реальную возможность лобового столкновения транспортных средств, сопряженного с риском наступления тяжких последствий, в с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вязи с чем ответственности за него, по смыслу </w:t>
      </w:r>
      <w:hyperlink r:id="rId5" w:history="1">
        <w:r w:rsidRPr="008A5A0F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части 4 статьи 12.15</w:t>
        </w:r>
      </w:hyperlink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КоАП РФ во взаимосвязи с его </w:t>
      </w:r>
      <w:hyperlink r:id="rId6" w:history="1">
        <w:r w:rsidRPr="008A5A0F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статьями 2.1</w:t>
        </w:r>
      </w:hyperlink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hyperlink r:id="rId7" w:history="1">
        <w:r w:rsidRPr="008A5A0F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2.2</w:t>
        </w:r>
      </w:hyperlink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подлежат лица, совершившие соответствующее деяние как умышленно, так и по неосторожности. Этим не исключается возможность учета формы вины нарушителя при индивидуализации ответственности и определении размера административного наказания в соответствии с п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оложениями </w:t>
      </w:r>
      <w:hyperlink r:id="rId8" w:history="1">
        <w:r w:rsidRPr="008A5A0F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части 2 статьи 4.1</w:t>
        </w:r>
      </w:hyperlink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КоАП РФ, устанавливающими, что при назначении административного наказания физическому лицу учитываются характер совершенного им административного правонарушения, личность виновного, его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имущественное положение, обстоятельства, смягчающие административную ответственность, и обстоятельства, отягчающие 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административную ответственность.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В соответствии с п.11.4. Правил дорожного движения, обгон запрещен: </w:t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  <w:shd w:val="clear" w:color="auto" w:fill="FFFFFF"/>
        </w:rPr>
        <w:t>на пешеходных переходах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.</w:t>
      </w:r>
    </w:p>
    <w:p w:rsidR="00C74376" w:rsidRPr="008A5A0F" w:rsidP="00C743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Обгоном в соо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тветствии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с Правилами дорожного движения РФ признается 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ранее занимаемую по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лосу (сторону проезжей части).</w:t>
      </w:r>
    </w:p>
    <w:p w:rsidR="00C74376" w:rsidRPr="008A5A0F" w:rsidP="00C7437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частью 4 статьи 12.15 Кодекса РФ об административных правонарушениях выезд в нарушение </w:t>
      </w:r>
      <w:hyperlink r:id="rId9" w:anchor="/document/1305770/entry/1009" w:history="1">
        <w:r w:rsidRPr="008A5A0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Правил</w:t>
        </w:r>
      </w:hyperlink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 дорожного движения на полосу, предназнач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енную для встречного движения, либо на трамвайные пути встречного направления, за исключением случаев, предусмотренных </w:t>
      </w:r>
      <w:hyperlink r:id="rId9" w:anchor="/document/12125267/entry/121503" w:history="1">
        <w:r w:rsidRPr="008A5A0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частью 3</w:t>
        </w:r>
      </w:hyperlink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настоящей статьи, влечет наложение административног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о штрафа в размере пяти тысяч рублей или лишение права управления транспортными средствами на срок от четырех до шести месяцев.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Факт совершения </w:t>
      </w:r>
      <w:r w:rsidRPr="008A5A0F" w:rsid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Тохири М.Х.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обгона транспортного средства в нарушение Правил дорожного движения установлен, виновность последнего в совершении административного правонарушения, предусмотренного ч. 4 ст. 12.15 Кодекса РФ об административных правонарушениях, доказана протоколом об адм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инистративном правонарушении, видеофиксацией,  дислокацией дорожных знаков.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содержат. </w:t>
      </w:r>
    </w:p>
    <w:p w:rsidR="00C74376" w:rsidRPr="008A5A0F" w:rsidP="00C7437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Таким образом, выезд </w:t>
      </w:r>
      <w:r w:rsidRPr="008A5A0F" w:rsid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Тохири М.Х.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нарушение </w:t>
      </w:r>
      <w:hyperlink r:id="rId9" w:anchor="/document/1305770/entry/1009" w:history="1">
        <w:r w:rsidRPr="008A5A0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Правил</w:t>
        </w:r>
      </w:hyperlink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дорожного движения на полосу, предназначенную для встречного движения, подтверждается материалами дела об административном правонарушении. Оценивая док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азательства в их совокупности, мировой судья квалифицирует его действия по ч. 4 ст. 12.15 Кодекса Российской Федерации об административных правонарушениях.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A5A0F">
        <w:rPr>
          <w:rFonts w:ascii="Times New Roman" w:hAnsi="Times New Roman" w:cs="Times New Roman"/>
          <w:sz w:val="26"/>
          <w:szCs w:val="26"/>
        </w:rPr>
        <w:t>Обстоятельств, смягчающих и отягчающих административную ответственность, в соответствии со ст.ст. 4.</w:t>
      </w:r>
      <w:r w:rsidRPr="008A5A0F">
        <w:rPr>
          <w:rFonts w:ascii="Times New Roman" w:hAnsi="Times New Roman" w:cs="Times New Roman"/>
          <w:sz w:val="26"/>
          <w:szCs w:val="26"/>
        </w:rPr>
        <w:t>2 и 4.3 КоАП РФ мировой судья не усматривает.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назначении наказания мировой судья учитывает характер совершенного административного правонарушения, личность виновного, отсутствие </w:t>
      </w:r>
      <w:r w:rsidRPr="008A5A0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обстоятельств, смягчающих и отягчающих административную ответственность, п</w:t>
      </w:r>
      <w:r w:rsidRPr="008A5A0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риходит к выводу, что наказание возможно назначить в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виде административного штрафа. </w:t>
      </w:r>
    </w:p>
    <w:p w:rsidR="00C74376" w:rsidRPr="008A5A0F" w:rsidP="00C74376">
      <w:pPr>
        <w:tabs>
          <w:tab w:val="left" w:pos="48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Руководствуясь ст.ст. 29.9, 29.10 и 32.2 Кодекса Российской Федерации об административных правонарушениях, мировой судья</w:t>
      </w:r>
    </w:p>
    <w:p w:rsidR="00C74376" w:rsidRPr="008A5A0F" w:rsidP="00C74376">
      <w:pPr>
        <w:tabs>
          <w:tab w:val="left" w:pos="48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4376" w:rsidRPr="008A5A0F" w:rsidP="00C74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ПОСТАНОВИЛ: </w:t>
      </w:r>
    </w:p>
    <w:p w:rsidR="00C74376" w:rsidRPr="008A5A0F" w:rsidP="00C743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4376" w:rsidRPr="008A5A0F" w:rsidP="00C74376">
      <w:pPr>
        <w:pStyle w:val="BodyTextIndent"/>
        <w:tabs>
          <w:tab w:val="left" w:pos="4820"/>
        </w:tabs>
        <w:ind w:firstLine="540"/>
        <w:jc w:val="both"/>
        <w:rPr>
          <w:sz w:val="26"/>
          <w:szCs w:val="26"/>
        </w:rPr>
      </w:pPr>
      <w:r w:rsidRPr="008A5A0F">
        <w:rPr>
          <w:b/>
          <w:sz w:val="26"/>
          <w:szCs w:val="26"/>
        </w:rPr>
        <w:t>Тохири Мухаммадтохири Хукмул</w:t>
      </w:r>
      <w:r w:rsidR="000501EA">
        <w:rPr>
          <w:b/>
          <w:sz w:val="26"/>
          <w:szCs w:val="26"/>
        </w:rPr>
        <w:t>л</w:t>
      </w:r>
      <w:r w:rsidRPr="008A5A0F">
        <w:rPr>
          <w:b/>
          <w:sz w:val="26"/>
          <w:szCs w:val="26"/>
        </w:rPr>
        <w:t>о</w:t>
      </w:r>
      <w:r w:rsidRPr="008A5A0F">
        <w:rPr>
          <w:sz w:val="26"/>
          <w:szCs w:val="26"/>
        </w:rPr>
        <w:t xml:space="preserve"> приз</w:t>
      </w:r>
      <w:r w:rsidRPr="008A5A0F">
        <w:rPr>
          <w:sz w:val="26"/>
          <w:szCs w:val="26"/>
        </w:rPr>
        <w:t xml:space="preserve">нать виновным в совершении административного правонарушения, предусмотренного ч. 4 ст. 12.15 Кодекса Российской Федерации об административных правонарушениях, и подвергнуть административному наказанию в виде административного штрафа в размере </w:t>
      </w:r>
      <w:r w:rsidRPr="008A5A0F">
        <w:rPr>
          <w:color w:val="0D0D0D" w:themeColor="text1" w:themeTint="F2"/>
          <w:sz w:val="26"/>
          <w:szCs w:val="26"/>
        </w:rPr>
        <w:t>7 500 (семи тысяч пятисот ) рублей.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Штраф подлежит уплате в УФК по Ханты-Мансийскому автономному округу – Югре (УМВД России по Ханты-Мансийскому автономному округу - Югре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), КПП 860101001, ИНН 8601010390, БИК УФК 007162163, Единый казначейский расчетный сче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т 40102810245370000007, номер казначейского счета 03100643000000018700, ОКЦ №8 УГУ Банка России//УФК по Ханты-Мансийскому автономному округу-Югре г. Ханты-Мансийск, КБК 18811601123010001140, ОКТМО 718</w:t>
      </w:r>
      <w:r w:rsidRPr="008A5A0F" w:rsid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19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000, 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u w:val="single"/>
          <w:lang w:eastAsia="ru-RU"/>
        </w:rPr>
        <w:t>УИН 18810486260</w:t>
      </w:r>
      <w:r w:rsidRPr="008A5A0F" w:rsid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u w:val="single"/>
          <w:lang w:eastAsia="ru-RU"/>
        </w:rPr>
        <w:t>280014234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. </w:t>
      </w:r>
    </w:p>
    <w:p w:rsidR="00C74376" w:rsidRPr="008A5A0F" w:rsidP="00C74376">
      <w:pPr>
        <w:tabs>
          <w:tab w:val="left" w:pos="48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В соответствии с ч. 1 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ст. 32.2 Кодекса РФ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позднее шестидесяти дней со дня вступления постановления о наложении администрати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вного штрафа в законную силу, за исключением случая, предусмотренного частью 1.1 или 1.3 настоящей статьи, либо со дня истечения срока отсрочки или срока рассрочки, предусмотренных </w:t>
      </w:r>
      <w:hyperlink r:id="rId10" w:anchor="sub_315#sub_315" w:history="1">
        <w:r w:rsidRPr="008A5A0F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ст. 31.5</w:t>
        </w:r>
      </w:hyperlink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Кодекса РФ об административных правонарушениях.</w:t>
      </w:r>
    </w:p>
    <w:p w:rsidR="00C74376" w:rsidRPr="008A5A0F" w:rsidP="00C74376">
      <w:pPr>
        <w:tabs>
          <w:tab w:val="left" w:pos="48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В соответствии с п. 1.3 ст. 32.2 Кодекса РФ об административных правонарушениях при уплате административного штрафа не позднее </w:t>
      </w:r>
      <w:r w:rsidRPr="008A5A0F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  <w:lang w:eastAsia="ru-RU"/>
        </w:rPr>
        <w:t>тридцати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дней со дня вынесения данного постановления,  административный штраф может быть уплачен в размере </w:t>
      </w:r>
      <w:r w:rsidRPr="008A5A0F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  <w:lang w:eastAsia="ru-RU"/>
        </w:rPr>
        <w:t>75%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 суммы наложенного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административного штрафа, то есть в размере </w:t>
      </w:r>
      <w:r w:rsidRPr="008A5A0F">
        <w:rPr>
          <w:rFonts w:ascii="Times New Roman" w:eastAsia="Times New Roman" w:hAnsi="Times New Roman" w:cs="Times New Roman"/>
          <w:b/>
          <w:color w:val="0D0D0D" w:themeColor="text1" w:themeTint="F2"/>
          <w:sz w:val="26"/>
          <w:szCs w:val="26"/>
          <w:lang w:eastAsia="ru-RU"/>
        </w:rPr>
        <w:t>5625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 xml:space="preserve"> (пяти тысяч шестисот двадцати пяти) рублей.</w:t>
      </w:r>
    </w:p>
    <w:p w:rsidR="00C74376" w:rsidRPr="008A5A0F" w:rsidP="00C74376">
      <w:pPr>
        <w:tabs>
          <w:tab w:val="left" w:pos="482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В случае,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</w:t>
      </w:r>
      <w:r w:rsidRPr="008A5A0F"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вление, административный штраф уплачивается в полном размере.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Квитанцию об оплате штрафа необходимо представить мировому судье судебного участка № 2 Нижневартовского судебного района города окружного значения Нижневартовска Ханты - Мансийского автономного 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округа – Югры по адресу: г. Нижневартовск, ул. Нефтяников, д. 6, каб. 127.</w:t>
      </w:r>
    </w:p>
    <w:p w:rsidR="00C74376" w:rsidRPr="008A5A0F" w:rsidP="00C7437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Неуплата административного штрафа в указанный срок влечет привлечение к административной ответственности по ч. 1 ст. 20.25 Кодекса РФ об административных правонарушениях. </w:t>
      </w:r>
    </w:p>
    <w:p w:rsidR="00C74376" w:rsidRPr="008A5A0F" w:rsidP="00C74376">
      <w:pPr>
        <w:spacing w:after="0" w:line="240" w:lineRule="auto"/>
        <w:ind w:firstLine="52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</w:t>
      </w:r>
      <w:r w:rsidRPr="008A5A0F">
        <w:rPr>
          <w:rFonts w:ascii="Times New Roman" w:eastAsia="Times New Roman" w:hAnsi="Times New Roman" w:cs="Times New Roman"/>
          <w:sz w:val="26"/>
          <w:szCs w:val="26"/>
          <w:lang w:eastAsia="ru-RU"/>
        </w:rPr>
        <w:t>ение может быть обжаловано в Нижневартовский городской суд в течение десяти дней со дня вручения или получения копии постановления через мирового судью судебного участка №2.</w:t>
      </w:r>
    </w:p>
    <w:p w:rsidR="00C74376" w:rsidRPr="008A5A0F" w:rsidP="00C74376">
      <w:pPr>
        <w:spacing w:after="0" w:line="240" w:lineRule="auto"/>
        <w:ind w:right="-5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</w:p>
    <w:p w:rsidR="00C74376" w:rsidRPr="008A5A0F" w:rsidP="00C74376">
      <w:pPr>
        <w:spacing w:after="0" w:line="240" w:lineRule="auto"/>
        <w:ind w:right="-5" w:firstLine="540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*</w:t>
      </w:r>
      <w:r w:rsidRPr="008A5A0F" w:rsidR="0082008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 w:rsidR="0082008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 w:rsidR="0082008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*</w:t>
      </w:r>
      <w:r w:rsidRPr="008A5A0F" w:rsidR="0082008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 w:rsidR="0082008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 w:rsidR="0082008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 w:rsidR="00820082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*</w:t>
      </w:r>
    </w:p>
    <w:p w:rsidR="00C74376" w:rsidRPr="008A5A0F" w:rsidP="00C74376">
      <w:pPr>
        <w:spacing w:after="0" w:line="240" w:lineRule="auto"/>
        <w:ind w:right="-5" w:firstLine="540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>
        <w:rPr>
          <w:rFonts w:ascii="Times New Roman" w:hAnsi="Times New Roman" w:cs="Times New Roman"/>
          <w:color w:val="0D0D0D" w:themeColor="text1" w:themeTint="F2"/>
          <w:sz w:val="26"/>
          <w:szCs w:val="26"/>
        </w:rPr>
        <w:t>*</w:t>
      </w:r>
    </w:p>
    <w:p w:rsidR="00C74376" w:rsidRPr="008A5A0F" w:rsidP="00C74376">
      <w:pPr>
        <w:spacing w:after="0" w:line="240" w:lineRule="auto"/>
        <w:ind w:right="-5" w:firstLine="540"/>
        <w:rPr>
          <w:rFonts w:ascii="Times New Roman" w:hAnsi="Times New Roman" w:cs="Times New Roman"/>
          <w:color w:val="0D0D0D" w:themeColor="text1" w:themeTint="F2"/>
          <w:sz w:val="26"/>
          <w:szCs w:val="26"/>
        </w:rPr>
      </w:pP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Мировой судья</w:t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ab/>
      </w:r>
      <w:r w:rsidRPr="008A5A0F">
        <w:rPr>
          <w:rFonts w:ascii="Times New Roman" w:hAnsi="Times New Roman" w:cs="Times New Roman"/>
          <w:color w:val="0D0D0D" w:themeColor="text1" w:themeTint="F2"/>
          <w:sz w:val="26"/>
          <w:szCs w:val="26"/>
        </w:rPr>
        <w:t>О.В.Вдовина</w:t>
      </w:r>
    </w:p>
    <w:p w:rsidR="00C74376" w:rsidRPr="00F57600" w:rsidP="00C74376">
      <w:pPr>
        <w:spacing w:after="0" w:line="240" w:lineRule="auto"/>
        <w:ind w:right="-5"/>
        <w:rPr>
          <w:rFonts w:ascii="Times New Roman" w:hAnsi="Times New Roman" w:cs="Times New Roman"/>
          <w:color w:val="0D0D0D" w:themeColor="text1" w:themeTint="F2"/>
          <w:sz w:val="27"/>
          <w:szCs w:val="27"/>
        </w:rPr>
      </w:pPr>
    </w:p>
    <w:p w:rsidR="00C74376" w:rsidRPr="002555E2" w:rsidP="000501E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600">
        <w:rPr>
          <w:rFonts w:ascii="Times New Roman" w:hAnsi="Times New Roman" w:cs="Times New Roman"/>
          <w:color w:val="0D0D0D" w:themeColor="text1" w:themeTint="F2"/>
          <w:sz w:val="20"/>
          <w:szCs w:val="27"/>
        </w:rPr>
        <w:t xml:space="preserve">Подлинник постановления находится в материалах административного дела </w:t>
      </w:r>
      <w:r w:rsidRPr="00F57600">
        <w:rPr>
          <w:rFonts w:ascii="Times New Roman" w:hAnsi="Times New Roman" w:cs="Times New Roman"/>
          <w:color w:val="000099"/>
          <w:sz w:val="20"/>
          <w:szCs w:val="27"/>
        </w:rPr>
        <w:t>№ 5-</w:t>
      </w:r>
      <w:r w:rsidR="000501EA">
        <w:rPr>
          <w:rFonts w:ascii="Times New Roman" w:hAnsi="Times New Roman" w:cs="Times New Roman"/>
          <w:color w:val="000099"/>
          <w:sz w:val="20"/>
          <w:szCs w:val="27"/>
        </w:rPr>
        <w:t>633</w:t>
      </w:r>
      <w:r w:rsidRPr="00F57600">
        <w:rPr>
          <w:rFonts w:ascii="Times New Roman" w:hAnsi="Times New Roman" w:cs="Times New Roman"/>
          <w:color w:val="000099"/>
          <w:sz w:val="20"/>
          <w:szCs w:val="27"/>
        </w:rPr>
        <w:t>-21</w:t>
      </w:r>
      <w:r>
        <w:rPr>
          <w:rFonts w:ascii="Times New Roman" w:hAnsi="Times New Roman" w:cs="Times New Roman"/>
          <w:color w:val="000099"/>
          <w:sz w:val="20"/>
          <w:szCs w:val="27"/>
        </w:rPr>
        <w:t>02</w:t>
      </w:r>
      <w:r w:rsidRPr="00F57600">
        <w:rPr>
          <w:rFonts w:ascii="Times New Roman" w:hAnsi="Times New Roman" w:cs="Times New Roman"/>
          <w:color w:val="000099"/>
          <w:sz w:val="20"/>
          <w:szCs w:val="27"/>
        </w:rPr>
        <w:t>/202</w:t>
      </w:r>
      <w:r>
        <w:rPr>
          <w:rFonts w:ascii="Times New Roman" w:hAnsi="Times New Roman" w:cs="Times New Roman"/>
          <w:color w:val="000099"/>
          <w:sz w:val="20"/>
          <w:szCs w:val="27"/>
        </w:rPr>
        <w:t>6</w:t>
      </w:r>
      <w:r w:rsidR="000501EA">
        <w:rPr>
          <w:rFonts w:ascii="Times New Roman" w:hAnsi="Times New Roman" w:cs="Times New Roman"/>
          <w:color w:val="000099"/>
          <w:sz w:val="20"/>
          <w:szCs w:val="27"/>
        </w:rPr>
        <w:t xml:space="preserve"> </w:t>
      </w:r>
      <w:r w:rsidRPr="00F57600">
        <w:rPr>
          <w:rFonts w:ascii="Times New Roman" w:hAnsi="Times New Roman" w:cs="Times New Roman"/>
          <w:color w:val="0D0D0D" w:themeColor="text1" w:themeTint="F2"/>
          <w:sz w:val="20"/>
          <w:szCs w:val="27"/>
        </w:rPr>
        <w:t xml:space="preserve"> мирового судьи судебного участка № </w:t>
      </w:r>
      <w:r>
        <w:rPr>
          <w:rFonts w:ascii="Times New Roman" w:hAnsi="Times New Roman" w:cs="Times New Roman"/>
          <w:color w:val="0D0D0D" w:themeColor="text1" w:themeTint="F2"/>
          <w:sz w:val="20"/>
          <w:szCs w:val="27"/>
        </w:rPr>
        <w:t>2</w:t>
      </w:r>
      <w:r w:rsidRPr="00F57600">
        <w:rPr>
          <w:rFonts w:ascii="Times New Roman" w:hAnsi="Times New Roman" w:cs="Times New Roman"/>
          <w:color w:val="0D0D0D" w:themeColor="text1" w:themeTint="F2"/>
          <w:sz w:val="20"/>
          <w:szCs w:val="27"/>
        </w:rPr>
        <w:t xml:space="preserve"> Нижневартовского</w:t>
      </w:r>
      <w:r w:rsidRPr="00F57600">
        <w:rPr>
          <w:rFonts w:ascii="Times New Roman" w:hAnsi="Times New Roman" w:cs="Times New Roman"/>
          <w:color w:val="0D0D0D" w:themeColor="text1" w:themeTint="F2"/>
          <w:sz w:val="20"/>
          <w:szCs w:val="27"/>
        </w:rPr>
        <w:t xml:space="preserve"> судебного района города окружного значения Нижневартовска Ханты-Мансийского автономного округа - Югры</w:t>
      </w:r>
    </w:p>
    <w:p w:rsidR="00C74376" w:rsidP="00C74376"/>
    <w:p w:rsidR="00C74376" w:rsidP="00C74376">
      <w:pPr>
        <w:pStyle w:val="NoSpacing"/>
        <w:ind w:firstLine="540"/>
        <w:jc w:val="both"/>
      </w:pPr>
    </w:p>
    <w:p w:rsidR="008C5419"/>
    <w:sectPr w:rsidSect="00385558">
      <w:headerReference w:type="even" r:id="rId11"/>
      <w:headerReference w:type="default" r:id="rId12"/>
      <w:pgSz w:w="11906" w:h="16838"/>
      <w:pgMar w:top="180" w:right="922" w:bottom="426" w:left="1440" w:header="706" w:footer="70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558" w:rsidP="00510DC6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  <w:p w:rsidR="003855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558" w:rsidP="00510DC6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CA0AA6"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  <w:p w:rsidR="003855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376"/>
    <w:rsid w:val="000501EA"/>
    <w:rsid w:val="002555E2"/>
    <w:rsid w:val="00385558"/>
    <w:rsid w:val="00510DC6"/>
    <w:rsid w:val="00820082"/>
    <w:rsid w:val="008A5A0F"/>
    <w:rsid w:val="008C5419"/>
    <w:rsid w:val="009820A8"/>
    <w:rsid w:val="009A35A6"/>
    <w:rsid w:val="00C74376"/>
    <w:rsid w:val="00C812A9"/>
    <w:rsid w:val="00CA0AA6"/>
    <w:rsid w:val="00F5760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BD02266-A418-4158-94A4-9E81B589F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37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C7437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">
    <w:name w:val="Верхний колонтитул Знак"/>
    <w:basedOn w:val="DefaultParagraphFont"/>
    <w:link w:val="Header"/>
    <w:rsid w:val="00C743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C74376"/>
  </w:style>
  <w:style w:type="paragraph" w:styleId="NoSpacing">
    <w:name w:val="No Spacing"/>
    <w:uiPriority w:val="1"/>
    <w:qFormat/>
    <w:rsid w:val="00C74376"/>
    <w:pPr>
      <w:spacing w:after="0" w:line="240" w:lineRule="auto"/>
    </w:pPr>
  </w:style>
  <w:style w:type="paragraph" w:styleId="BodyTextIndent">
    <w:name w:val="Body Text Indent"/>
    <w:basedOn w:val="Normal"/>
    <w:link w:val="a0"/>
    <w:rsid w:val="00C74376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0">
    <w:name w:val="Основной текст с отступом Знак"/>
    <w:basedOn w:val="DefaultParagraphFont"/>
    <w:link w:val="BodyTextIndent"/>
    <w:rsid w:val="00C7437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file:///\\Fs\all_folder\&#1057;&#1091;&#1076;&#1100;&#1080;\&#1051;&#1072;&#1087;&#1090;&#1077;&#1074;&#1072;%20&#1058;&#1040;\&#1040;&#1044;&#1052;&#1048;&#1053;&#1048;&#1057;&#1058;&#1056;&#1040;&#1058;&#1048;&#1042;&#1053;&#1067;&#1045;\&#1040;&#1044;&#1052;.%20&#1044;&#1045;&#1051;&#1040;%202017%20&#1075;&#1086;&#1076;\2017%20&#1075;&#1086;&#1076;\&#1056;&#1072;&#1079;&#1085;&#1086;&#1077;\&#1103;&#1074;&#1082;&#1072;%20-%20&#1087;&#1088;&#1080;&#1079;&#1085;&#1072;&#1083;.doc" TargetMode="External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theme" Target="theme/theme1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0" TargetMode="External" /><Relationship Id="rId5" Type="http://schemas.openxmlformats.org/officeDocument/2006/relationships/hyperlink" Target="garantF1://12025267.121504" TargetMode="External" /><Relationship Id="rId6" Type="http://schemas.openxmlformats.org/officeDocument/2006/relationships/hyperlink" Target="garantF1://12025267.21" TargetMode="External" /><Relationship Id="rId7" Type="http://schemas.openxmlformats.org/officeDocument/2006/relationships/hyperlink" Target="garantF1://12025267.22" TargetMode="External" /><Relationship Id="rId8" Type="http://schemas.openxmlformats.org/officeDocument/2006/relationships/hyperlink" Target="garantF1://12025267.4102" TargetMode="External" /><Relationship Id="rId9" Type="http://schemas.openxmlformats.org/officeDocument/2006/relationships/hyperlink" Target="https://home.garant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